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C1" w:rsidRDefault="003D30C1" w:rsidP="00ED7C63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2"/>
          <w:szCs w:val="22"/>
        </w:rPr>
        <w:t>Приложение № 1</w:t>
      </w:r>
    </w:p>
    <w:p w:rsidR="003D30C1" w:rsidRDefault="003D30C1" w:rsidP="00ED7C6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приказу </w:t>
      </w:r>
      <w:r w:rsidR="00ED7C63">
        <w:rPr>
          <w:sz w:val="22"/>
          <w:szCs w:val="22"/>
        </w:rPr>
        <w:t>Отдела</w:t>
      </w:r>
      <w:r>
        <w:rPr>
          <w:sz w:val="22"/>
          <w:szCs w:val="22"/>
        </w:rPr>
        <w:t xml:space="preserve"> образования</w:t>
      </w:r>
    </w:p>
    <w:p w:rsidR="003D30C1" w:rsidRDefault="003D30C1" w:rsidP="00ED7C6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от </w:t>
      </w:r>
      <w:r w:rsidR="00ED7C63">
        <w:rPr>
          <w:sz w:val="22"/>
          <w:szCs w:val="22"/>
        </w:rPr>
        <w:t>«___»______</w:t>
      </w:r>
      <w:r>
        <w:rPr>
          <w:sz w:val="22"/>
          <w:szCs w:val="22"/>
        </w:rPr>
        <w:t>2012г. №</w:t>
      </w:r>
      <w:r w:rsidR="00ED7C63">
        <w:rPr>
          <w:sz w:val="22"/>
          <w:szCs w:val="22"/>
        </w:rPr>
        <w:t>____</w:t>
      </w:r>
    </w:p>
    <w:p w:rsidR="003D30C1" w:rsidRDefault="003D30C1" w:rsidP="003D30C1">
      <w:pPr>
        <w:jc w:val="center"/>
        <w:rPr>
          <w:sz w:val="28"/>
          <w:szCs w:val="28"/>
        </w:rPr>
      </w:pPr>
    </w:p>
    <w:p w:rsidR="003D30C1" w:rsidRPr="00C039BB" w:rsidRDefault="003D30C1" w:rsidP="00C039BB">
      <w:pPr>
        <w:pStyle w:val="2"/>
        <w:spacing w:line="240" w:lineRule="auto"/>
        <w:contextualSpacing/>
        <w:jc w:val="center"/>
        <w:rPr>
          <w:b/>
          <w:sz w:val="28"/>
          <w:szCs w:val="28"/>
        </w:rPr>
      </w:pPr>
      <w:r w:rsidRPr="00C039BB">
        <w:rPr>
          <w:b/>
          <w:sz w:val="28"/>
          <w:szCs w:val="28"/>
        </w:rPr>
        <w:t>Положение</w:t>
      </w:r>
    </w:p>
    <w:p w:rsidR="003D30C1" w:rsidRPr="00C039BB" w:rsidRDefault="003D30C1" w:rsidP="00C039BB">
      <w:pPr>
        <w:pStyle w:val="2"/>
        <w:spacing w:line="240" w:lineRule="auto"/>
        <w:contextualSpacing/>
        <w:jc w:val="center"/>
        <w:rPr>
          <w:b/>
          <w:sz w:val="28"/>
          <w:szCs w:val="28"/>
        </w:rPr>
      </w:pPr>
      <w:r w:rsidRPr="00C039BB">
        <w:rPr>
          <w:b/>
          <w:sz w:val="28"/>
          <w:szCs w:val="28"/>
        </w:rPr>
        <w:t>о территориальной предметной комиссии по общеобразовательным предметам, создаваемой для  организации оценивания экзаменационных работ государственной (итоговой) аттестации обучающихся, освоивших образовательные программы основного общего образования, с участием ТЭК</w:t>
      </w:r>
      <w:r w:rsidR="002C5A53">
        <w:rPr>
          <w:b/>
          <w:sz w:val="28"/>
          <w:szCs w:val="28"/>
        </w:rPr>
        <w:t xml:space="preserve"> на территории </w:t>
      </w:r>
      <w:proofErr w:type="spellStart"/>
      <w:proofErr w:type="gramStart"/>
      <w:r w:rsidR="002C5A53">
        <w:rPr>
          <w:b/>
          <w:sz w:val="28"/>
          <w:szCs w:val="28"/>
        </w:rPr>
        <w:t>Матвеево-Курганского</w:t>
      </w:r>
      <w:proofErr w:type="spellEnd"/>
      <w:proofErr w:type="gramEnd"/>
      <w:r w:rsidR="002C5A53">
        <w:rPr>
          <w:b/>
          <w:sz w:val="28"/>
          <w:szCs w:val="28"/>
        </w:rPr>
        <w:t xml:space="preserve"> района</w:t>
      </w:r>
    </w:p>
    <w:p w:rsidR="003D30C1" w:rsidRPr="00C039BB" w:rsidRDefault="003D30C1" w:rsidP="00C039BB">
      <w:pPr>
        <w:contextualSpacing/>
        <w:jc w:val="both"/>
        <w:rPr>
          <w:sz w:val="28"/>
          <w:szCs w:val="28"/>
        </w:rPr>
      </w:pPr>
    </w:p>
    <w:p w:rsidR="003D30C1" w:rsidRPr="00C039BB" w:rsidRDefault="003D30C1" w:rsidP="00C039BB">
      <w:pPr>
        <w:ind w:firstLine="709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Территориальные предметные комиссии осуществляют свою деятельность в соответствии с настоящим Положением,</w:t>
      </w:r>
    </w:p>
    <w:p w:rsidR="003D30C1" w:rsidRPr="00C039BB" w:rsidRDefault="003D30C1" w:rsidP="00C039BB">
      <w:pPr>
        <w:ind w:left="12" w:firstLine="696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-инструктивно-методическими документами </w:t>
      </w:r>
      <w:proofErr w:type="spellStart"/>
      <w:r w:rsidRPr="00C039BB">
        <w:rPr>
          <w:sz w:val="28"/>
          <w:szCs w:val="28"/>
        </w:rPr>
        <w:t>Рособрнадзора</w:t>
      </w:r>
      <w:proofErr w:type="spellEnd"/>
      <w:r w:rsidRPr="00C039BB">
        <w:rPr>
          <w:sz w:val="28"/>
          <w:szCs w:val="28"/>
        </w:rPr>
        <w:t xml:space="preserve"> по вопросам организации государственной (итоговой) аттестации </w:t>
      </w:r>
      <w:proofErr w:type="gramStart"/>
      <w:r w:rsidRPr="00C039BB">
        <w:rPr>
          <w:sz w:val="28"/>
          <w:szCs w:val="28"/>
        </w:rPr>
        <w:t>обучающихся</w:t>
      </w:r>
      <w:proofErr w:type="gramEnd"/>
      <w:r w:rsidRPr="00C039BB">
        <w:rPr>
          <w:sz w:val="28"/>
          <w:szCs w:val="28"/>
        </w:rPr>
        <w:t xml:space="preserve">, освоивших образовательные программы основного общего образования,   </w:t>
      </w:r>
      <w:r w:rsidR="00ED7C63" w:rsidRPr="00C039BB">
        <w:rPr>
          <w:sz w:val="28"/>
          <w:szCs w:val="28"/>
        </w:rPr>
        <w:t xml:space="preserve">  с </w:t>
      </w:r>
      <w:r w:rsidRPr="00C039BB">
        <w:rPr>
          <w:sz w:val="28"/>
          <w:szCs w:val="28"/>
        </w:rPr>
        <w:t>участием ТЭК;</w:t>
      </w:r>
    </w:p>
    <w:p w:rsidR="003D30C1" w:rsidRPr="00C039BB" w:rsidRDefault="003D30C1" w:rsidP="00C039BB">
      <w:pPr>
        <w:ind w:left="12" w:firstLine="696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-инструктивно-методическими документами министерства Ростовской области по вопросам организации государственной (итоговой) аттестации </w:t>
      </w:r>
      <w:proofErr w:type="gramStart"/>
      <w:r w:rsidRPr="00C039BB">
        <w:rPr>
          <w:sz w:val="28"/>
          <w:szCs w:val="28"/>
        </w:rPr>
        <w:t>обучающихся</w:t>
      </w:r>
      <w:proofErr w:type="gramEnd"/>
      <w:r w:rsidRPr="00C039BB">
        <w:rPr>
          <w:sz w:val="28"/>
          <w:szCs w:val="28"/>
        </w:rPr>
        <w:t>, освоивших образовательные программы основного общего образования, с участием ТЭК;</w:t>
      </w:r>
    </w:p>
    <w:p w:rsidR="003D30C1" w:rsidRPr="00C039BB" w:rsidRDefault="003D30C1" w:rsidP="00C039BB">
      <w:pPr>
        <w:ind w:left="12" w:firstLine="696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-рекомендациями и инструкциями уполномоченной организации, осуществляющей по поручению </w:t>
      </w:r>
      <w:proofErr w:type="spellStart"/>
      <w:r w:rsidRPr="00C039BB">
        <w:rPr>
          <w:sz w:val="28"/>
          <w:szCs w:val="28"/>
        </w:rPr>
        <w:t>Рособрнадзора</w:t>
      </w:r>
      <w:proofErr w:type="spellEnd"/>
      <w:r w:rsidRPr="00C039BB">
        <w:rPr>
          <w:sz w:val="28"/>
          <w:szCs w:val="28"/>
        </w:rPr>
        <w:t xml:space="preserve"> разработку экзаменационных заданий (далее – организация-разработчик экзаменационных заданий) по проверке и оцениванию экзаменационных работ обучающихся, освоивших образовательные программы основного общего образования;</w:t>
      </w:r>
    </w:p>
    <w:p w:rsidR="003D30C1" w:rsidRPr="00C039BB" w:rsidRDefault="003D30C1" w:rsidP="00C039BB">
      <w:pPr>
        <w:ind w:left="12" w:firstLine="696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-рекомендациями и инструкциями уполномоченной организации, осуществляющей по поручению Министерства общего и профессионального образования Ростовской области </w:t>
      </w:r>
      <w:proofErr w:type="gramStart"/>
      <w:r w:rsidRPr="00C039BB">
        <w:rPr>
          <w:sz w:val="28"/>
          <w:szCs w:val="28"/>
        </w:rPr>
        <w:t>организационно-технологическое</w:t>
      </w:r>
      <w:proofErr w:type="gramEnd"/>
      <w:r w:rsidRPr="00C039BB">
        <w:rPr>
          <w:sz w:val="28"/>
          <w:szCs w:val="28"/>
        </w:rPr>
        <w:t xml:space="preserve"> сопровождение государственной (итоговой) аттестации </w:t>
      </w:r>
      <w:proofErr w:type="gramStart"/>
      <w:r w:rsidRPr="00C039BB">
        <w:rPr>
          <w:sz w:val="28"/>
          <w:szCs w:val="28"/>
        </w:rPr>
        <w:t>обучающихся</w:t>
      </w:r>
      <w:proofErr w:type="gramEnd"/>
      <w:r w:rsidRPr="00C039BB">
        <w:rPr>
          <w:sz w:val="28"/>
          <w:szCs w:val="28"/>
        </w:rPr>
        <w:t>, освоивших образовательные программы основного общего образования.</w:t>
      </w:r>
    </w:p>
    <w:p w:rsidR="003D30C1" w:rsidRPr="00C039BB" w:rsidRDefault="003D30C1" w:rsidP="00C039BB">
      <w:pPr>
        <w:ind w:left="12" w:firstLine="696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-решениями ТЭК;      </w:t>
      </w:r>
    </w:p>
    <w:p w:rsidR="003D30C1" w:rsidRPr="00C039BB" w:rsidRDefault="003D30C1" w:rsidP="00C039BB">
      <w:pPr>
        <w:ind w:left="12" w:firstLine="696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В целях обеспечения правовых основ деятельности территориальных предметных комиссий в настоящем Положении определяются цели, состав и структура территориальной предметной комиссии, ее полномочия и функции, права, обязанности, ответственность ее членов и порядок организации работы.</w:t>
      </w:r>
    </w:p>
    <w:p w:rsidR="00F03E6B" w:rsidRPr="00C039BB" w:rsidRDefault="00F03E6B" w:rsidP="00C039BB">
      <w:pPr>
        <w:ind w:left="12" w:firstLine="696"/>
        <w:contextualSpacing/>
        <w:jc w:val="both"/>
        <w:rPr>
          <w:sz w:val="28"/>
          <w:szCs w:val="28"/>
        </w:rPr>
      </w:pPr>
    </w:p>
    <w:p w:rsidR="003D30C1" w:rsidRPr="00C039BB" w:rsidRDefault="00F03E6B" w:rsidP="00C039BB">
      <w:pPr>
        <w:widowControl/>
        <w:autoSpaceDE/>
        <w:autoSpaceDN/>
        <w:adjustRightInd/>
        <w:ind w:left="1413"/>
        <w:contextualSpacing/>
        <w:rPr>
          <w:b/>
          <w:sz w:val="28"/>
          <w:szCs w:val="28"/>
        </w:rPr>
      </w:pPr>
      <w:r w:rsidRPr="00C039BB">
        <w:rPr>
          <w:caps/>
          <w:sz w:val="28"/>
          <w:szCs w:val="28"/>
        </w:rPr>
        <w:t xml:space="preserve">                                </w:t>
      </w:r>
      <w:r w:rsidRPr="00C039BB">
        <w:rPr>
          <w:b/>
          <w:caps/>
          <w:sz w:val="28"/>
          <w:szCs w:val="28"/>
        </w:rPr>
        <w:t>1.</w:t>
      </w:r>
      <w:r w:rsidR="003D30C1" w:rsidRPr="00C039BB">
        <w:rPr>
          <w:b/>
          <w:caps/>
          <w:sz w:val="28"/>
          <w:szCs w:val="28"/>
        </w:rPr>
        <w:t>О</w:t>
      </w:r>
      <w:r w:rsidR="003D30C1" w:rsidRPr="00C039BB">
        <w:rPr>
          <w:b/>
          <w:sz w:val="28"/>
          <w:szCs w:val="28"/>
        </w:rPr>
        <w:t>бщие положения</w:t>
      </w:r>
    </w:p>
    <w:p w:rsidR="003D30C1" w:rsidRPr="00C039BB" w:rsidRDefault="003D30C1" w:rsidP="00C039BB">
      <w:pPr>
        <w:pStyle w:val="2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Территориальные предметные комиссии по общеобразовательным предметам (далее – предметные комиссии)  создаются для оценивания экзаменационных работ при проведении государственной (итоговой) аттестации обучающихся, освоивших образовательные программы основного общего образования с участием территориальной экзаменационной комиссии.</w:t>
      </w:r>
    </w:p>
    <w:p w:rsidR="003D30C1" w:rsidRPr="00C039BB" w:rsidRDefault="003D30C1" w:rsidP="00C039BB">
      <w:pPr>
        <w:pStyle w:val="2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Персональные составы предметных комиссий, а также сроки их работы, утверждаются приказом </w:t>
      </w:r>
      <w:r w:rsidR="00F03E6B" w:rsidRPr="00C039BB">
        <w:rPr>
          <w:sz w:val="28"/>
          <w:szCs w:val="28"/>
        </w:rPr>
        <w:t xml:space="preserve">Отдела образования. </w:t>
      </w:r>
    </w:p>
    <w:p w:rsidR="003D30C1" w:rsidRPr="00C039BB" w:rsidRDefault="003D30C1" w:rsidP="00C039BB">
      <w:pPr>
        <w:ind w:left="12" w:firstLine="696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Территориальная экзаменационная комиссия организует работу предметных комиссий совместно с </w:t>
      </w:r>
      <w:r w:rsidR="00F03E6B" w:rsidRPr="00C039BB">
        <w:rPr>
          <w:sz w:val="28"/>
          <w:szCs w:val="28"/>
        </w:rPr>
        <w:t>Отделом</w:t>
      </w:r>
      <w:r w:rsidRPr="00C039BB">
        <w:rPr>
          <w:sz w:val="28"/>
          <w:szCs w:val="28"/>
        </w:rPr>
        <w:t xml:space="preserve"> образования. </w:t>
      </w:r>
    </w:p>
    <w:p w:rsidR="00F03E6B" w:rsidRPr="00C039BB" w:rsidRDefault="00F03E6B" w:rsidP="00C039BB">
      <w:pPr>
        <w:ind w:left="12" w:firstLine="696"/>
        <w:contextualSpacing/>
        <w:jc w:val="both"/>
        <w:rPr>
          <w:sz w:val="28"/>
          <w:szCs w:val="28"/>
        </w:rPr>
      </w:pPr>
    </w:p>
    <w:p w:rsidR="003D30C1" w:rsidRPr="00C039BB" w:rsidRDefault="00F03E6B" w:rsidP="00C039BB">
      <w:pPr>
        <w:widowControl/>
        <w:autoSpaceDE/>
        <w:autoSpaceDN/>
        <w:adjustRightInd/>
        <w:ind w:left="1413"/>
        <w:contextualSpacing/>
        <w:rPr>
          <w:b/>
          <w:bCs/>
          <w:sz w:val="28"/>
          <w:szCs w:val="28"/>
        </w:rPr>
      </w:pPr>
      <w:r w:rsidRPr="00C039BB">
        <w:rPr>
          <w:b/>
          <w:bCs/>
          <w:sz w:val="28"/>
          <w:szCs w:val="28"/>
        </w:rPr>
        <w:lastRenderedPageBreak/>
        <w:t xml:space="preserve">          2.</w:t>
      </w:r>
      <w:r w:rsidR="003D30C1" w:rsidRPr="00C039BB">
        <w:rPr>
          <w:b/>
          <w:bCs/>
          <w:sz w:val="28"/>
          <w:szCs w:val="28"/>
        </w:rPr>
        <w:t>Структура и состав предметных комиссий.</w:t>
      </w:r>
    </w:p>
    <w:p w:rsidR="003D30C1" w:rsidRPr="00C039BB" w:rsidRDefault="003D30C1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Предметные комиссии создаются по каждому общеобразовательному предмету, по которому проводится государственная (итоговая) аттестация </w:t>
      </w:r>
      <w:proofErr w:type="gramStart"/>
      <w:r w:rsidRPr="00C039BB">
        <w:rPr>
          <w:sz w:val="28"/>
          <w:szCs w:val="28"/>
        </w:rPr>
        <w:t>обучающихся</w:t>
      </w:r>
      <w:proofErr w:type="gramEnd"/>
      <w:r w:rsidRPr="00C039BB">
        <w:rPr>
          <w:sz w:val="28"/>
          <w:szCs w:val="28"/>
        </w:rPr>
        <w:t xml:space="preserve">, освоивших образовательные программы основного общего образования, с участием ТЭК. </w:t>
      </w:r>
    </w:p>
    <w:p w:rsidR="003D30C1" w:rsidRPr="00C039BB" w:rsidRDefault="003D30C1" w:rsidP="00C039BB">
      <w:pPr>
        <w:ind w:firstLine="708"/>
        <w:contextualSpacing/>
        <w:jc w:val="both"/>
        <w:rPr>
          <w:b/>
          <w:sz w:val="28"/>
          <w:szCs w:val="28"/>
        </w:rPr>
      </w:pPr>
      <w:r w:rsidRPr="00C039BB">
        <w:rPr>
          <w:sz w:val="28"/>
          <w:szCs w:val="28"/>
        </w:rPr>
        <w:t xml:space="preserve">Численный состав предметных комиссий определяется, исходя из числа участников государственной (итоговой) аттестации обучающихся, освоивших образовательные программы основного общего образования, с участием ТЭК по соответствующему общеобразовательному предмету в текущем году, а также с учетом сроков и  нормативов проверки экзаменационных работ. </w:t>
      </w:r>
    </w:p>
    <w:p w:rsidR="003D30C1" w:rsidRPr="00C039BB" w:rsidRDefault="003D30C1" w:rsidP="00C039BB">
      <w:pPr>
        <w:ind w:firstLine="720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В состав предметных комиссий входят председатель комиссии, заместитель председателя,  ответственный секретарь и члены предметных  комиссий. </w:t>
      </w:r>
    </w:p>
    <w:p w:rsidR="003D30C1" w:rsidRPr="00C039BB" w:rsidRDefault="003D30C1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В предметные комиссии включаются, как правило, педагогические работники общеобразовательных учреждений района. </w:t>
      </w:r>
    </w:p>
    <w:p w:rsidR="00F03E6B" w:rsidRPr="00C039BB" w:rsidRDefault="00F03E6B" w:rsidP="00C039BB">
      <w:pPr>
        <w:ind w:firstLine="708"/>
        <w:contextualSpacing/>
        <w:jc w:val="both"/>
        <w:rPr>
          <w:sz w:val="28"/>
          <w:szCs w:val="28"/>
        </w:rPr>
      </w:pPr>
    </w:p>
    <w:p w:rsidR="00F03E6B" w:rsidRPr="00C039BB" w:rsidRDefault="003D30C1" w:rsidP="00C039BB">
      <w:pPr>
        <w:pStyle w:val="a5"/>
        <w:widowControl/>
        <w:numPr>
          <w:ilvl w:val="0"/>
          <w:numId w:val="17"/>
        </w:numPr>
        <w:autoSpaceDE/>
        <w:autoSpaceDN/>
        <w:adjustRightInd/>
        <w:contextualSpacing/>
        <w:jc w:val="center"/>
        <w:rPr>
          <w:b/>
          <w:bCs/>
          <w:sz w:val="28"/>
          <w:szCs w:val="28"/>
        </w:rPr>
      </w:pPr>
      <w:r w:rsidRPr="00C039BB">
        <w:rPr>
          <w:b/>
          <w:bCs/>
          <w:sz w:val="28"/>
          <w:szCs w:val="28"/>
        </w:rPr>
        <w:t>Функции, полномочия и организация  работы предметных комиссий.</w:t>
      </w:r>
    </w:p>
    <w:p w:rsidR="003D30C1" w:rsidRPr="00C039BB" w:rsidRDefault="003D30C1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Предметные комиссии осуществляют свою работу в период проведения государственной (итоговой) аттестации </w:t>
      </w:r>
      <w:proofErr w:type="gramStart"/>
      <w:r w:rsidRPr="00C039BB">
        <w:rPr>
          <w:sz w:val="28"/>
          <w:szCs w:val="28"/>
        </w:rPr>
        <w:t>обучающихся</w:t>
      </w:r>
      <w:proofErr w:type="gramEnd"/>
      <w:r w:rsidRPr="00C039BB">
        <w:rPr>
          <w:sz w:val="28"/>
          <w:szCs w:val="28"/>
        </w:rPr>
        <w:t>, освоивших образовательные программы основного общего образования, с участием ТЭК.</w:t>
      </w:r>
    </w:p>
    <w:p w:rsidR="003D30C1" w:rsidRPr="00C039BB" w:rsidRDefault="003D30C1" w:rsidP="00C039BB">
      <w:pPr>
        <w:ind w:left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Предметные комиссии: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bookmarkStart w:id="0" w:name="OLE_LINK1"/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принимают к рассмотрению от представителя ТЭК  экзаменационные работы по соответствующему общеобразовательному предмету;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 xml:space="preserve">осуществляют проверку экзаменационных работ в соответствии с рекомендациями и инструкциями организации-разработчика экзаменационных заданий; 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 xml:space="preserve">составляют и </w:t>
      </w:r>
      <w:bookmarkEnd w:id="0"/>
      <w:r w:rsidR="003D30C1" w:rsidRPr="00C039BB">
        <w:rPr>
          <w:sz w:val="28"/>
          <w:szCs w:val="28"/>
        </w:rPr>
        <w:t>направляют в ТЭК протоколы результатов проверки экзаменационных работ;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составляют и направляют в ТЭК итоговый отчет о результатах работы территориальной предметной комиссии.</w:t>
      </w:r>
    </w:p>
    <w:p w:rsidR="003D30C1" w:rsidRPr="00C039BB" w:rsidRDefault="003D30C1" w:rsidP="00C039BB">
      <w:pPr>
        <w:ind w:left="360" w:firstLine="34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Предметные комиссии вправе: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 xml:space="preserve">готовить и передавать руководству ТЭК информацию о типичных ошибках в ответах участников государственной (итоговой) аттестации и рекомендуемых </w:t>
      </w:r>
      <w:proofErr w:type="gramStart"/>
      <w:r w:rsidR="003D30C1" w:rsidRPr="00C039BB">
        <w:rPr>
          <w:sz w:val="28"/>
          <w:szCs w:val="28"/>
        </w:rPr>
        <w:t>мерах</w:t>
      </w:r>
      <w:proofErr w:type="gramEnd"/>
      <w:r w:rsidR="003D30C1" w:rsidRPr="00C039BB">
        <w:rPr>
          <w:sz w:val="28"/>
          <w:szCs w:val="28"/>
        </w:rPr>
        <w:t xml:space="preserve"> по совершенствованию подготовки обучающихся по соответствующему общеобразовательному предмету;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сообщать в ТЭК об обнаружении в экзаменационных работах некорректных заданий.</w:t>
      </w:r>
    </w:p>
    <w:p w:rsidR="003D30C1" w:rsidRPr="00C039BB" w:rsidRDefault="003D30C1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Предметные комиссии размещаются в специально выделенных для этих целей помещениях, позволяющих ограничить доступ посторонних лиц и обеспечить соблюдение режима информационной безопасности и надлежащих условий хранения документации.</w:t>
      </w:r>
    </w:p>
    <w:p w:rsidR="003D30C1" w:rsidRPr="00C039BB" w:rsidRDefault="003D30C1" w:rsidP="00C039BB">
      <w:pPr>
        <w:ind w:firstLine="720"/>
        <w:contextualSpacing/>
        <w:jc w:val="both"/>
        <w:rPr>
          <w:bCs/>
          <w:iCs/>
          <w:sz w:val="28"/>
          <w:szCs w:val="28"/>
        </w:rPr>
      </w:pPr>
      <w:r w:rsidRPr="00C039BB">
        <w:rPr>
          <w:sz w:val="28"/>
          <w:szCs w:val="28"/>
        </w:rPr>
        <w:t>Делопроизводство предметных комиссий ведут ответственные секретари</w:t>
      </w:r>
      <w:r w:rsidRPr="00C039BB">
        <w:rPr>
          <w:bCs/>
          <w:iCs/>
          <w:sz w:val="28"/>
          <w:szCs w:val="28"/>
        </w:rPr>
        <w:t>.</w:t>
      </w:r>
    </w:p>
    <w:p w:rsidR="00C039BB" w:rsidRPr="00C039BB" w:rsidRDefault="00C039BB" w:rsidP="00C039BB">
      <w:pPr>
        <w:ind w:firstLine="720"/>
        <w:contextualSpacing/>
        <w:jc w:val="both"/>
        <w:rPr>
          <w:bCs/>
          <w:iCs/>
          <w:sz w:val="28"/>
          <w:szCs w:val="28"/>
        </w:rPr>
      </w:pPr>
    </w:p>
    <w:p w:rsidR="003D30C1" w:rsidRPr="00C039BB" w:rsidRDefault="003D30C1" w:rsidP="00C039BB">
      <w:pPr>
        <w:pStyle w:val="a5"/>
        <w:widowControl/>
        <w:numPr>
          <w:ilvl w:val="0"/>
          <w:numId w:val="17"/>
        </w:numPr>
        <w:autoSpaceDE/>
        <w:autoSpaceDN/>
        <w:adjustRightInd/>
        <w:contextualSpacing/>
        <w:jc w:val="center"/>
        <w:rPr>
          <w:b/>
          <w:bCs/>
          <w:sz w:val="28"/>
          <w:szCs w:val="28"/>
        </w:rPr>
      </w:pPr>
      <w:r w:rsidRPr="00C039BB">
        <w:rPr>
          <w:b/>
          <w:bCs/>
          <w:sz w:val="28"/>
          <w:szCs w:val="28"/>
        </w:rPr>
        <w:t>Функции, права и обязанности председателя, заместителя председателя и членов предметной комиссии.</w:t>
      </w:r>
    </w:p>
    <w:p w:rsidR="003D30C1" w:rsidRPr="00C039BB" w:rsidRDefault="003D30C1" w:rsidP="00C039BB">
      <w:pPr>
        <w:ind w:firstLine="703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Предметную комиссию по общеобразовательному предмету возглавляет председатель, который организует ее работу и несет ответственность за своевременную и объективную проверку экзаменационных работ. </w:t>
      </w:r>
    </w:p>
    <w:p w:rsidR="003D30C1" w:rsidRPr="00C039BB" w:rsidRDefault="003D30C1" w:rsidP="00C039BB">
      <w:pPr>
        <w:pStyle w:val="2"/>
        <w:spacing w:line="240" w:lineRule="auto"/>
        <w:ind w:firstLine="703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lastRenderedPageBreak/>
        <w:t>Заместитель председателя предметной комиссии в отсутствии председателя предметной комиссии выполняет его обязанности.</w:t>
      </w:r>
    </w:p>
    <w:p w:rsidR="003D30C1" w:rsidRPr="00C039BB" w:rsidRDefault="003D30C1" w:rsidP="00C039BB">
      <w:pPr>
        <w:ind w:left="360" w:firstLine="345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Функции председателя предметной комиссии: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инструктаж членов предметной комиссии по порядку проведения проверки и оценивания экзаменационных работ;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обеспечение своевременной проверки экзаменационных работ в соответствии с рекомендациями и инструкциями организации-разработчика экзаменационных заданий;</w:t>
      </w:r>
    </w:p>
    <w:p w:rsidR="003D30C1" w:rsidRPr="00C039BB" w:rsidRDefault="00C039BB" w:rsidP="00C039BB">
      <w:pPr>
        <w:ind w:firstLine="709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обеспечение режима хранения и информационной безопасности при проверке экзаменационных работ, передача протоколов результатов проверки экзаменационных работ в ТЭК;</w:t>
      </w:r>
    </w:p>
    <w:p w:rsidR="003D30C1" w:rsidRPr="00C039BB" w:rsidRDefault="00C039BB" w:rsidP="00C039BB">
      <w:pPr>
        <w:ind w:firstLine="709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информирование руководства ТЭК о ходе проверки экзаменационных работ при возникновении проблемных ситуаций;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информирование руководства ТЭК об обнаружении некорректных заданий в экзаменационных работах;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участие в работе территориальной конфликтной комиссии по                          ее запросу;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подготовка и обсуждение с членами предметной комиссии итогового отчета о результатах работы предметной комиссии.</w:t>
      </w:r>
    </w:p>
    <w:p w:rsidR="003D30C1" w:rsidRPr="00C039BB" w:rsidRDefault="003D30C1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Председатель предметной комиссии вправе: 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давать указания членам территориальной предметной комиссии в рамках своих полномочий;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 xml:space="preserve">отстранять по согласованию с ТЭК членов территориальной предметной комиссии от участия в работе предметной комиссии согласно п.5 настоящего Положения; </w:t>
      </w:r>
    </w:p>
    <w:p w:rsidR="003D30C1" w:rsidRPr="00C039BB" w:rsidRDefault="00C039BB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принимать по согласованию с руководством ТЭК решения по организации работы предметной комиссии в случае возникновения форс-мажорных ситуаций и иных непредвиденных обстоятельств, препятствующих продолжению работы предметной комиссии.</w:t>
      </w:r>
    </w:p>
    <w:p w:rsidR="003D30C1" w:rsidRPr="00C039BB" w:rsidRDefault="003D30C1" w:rsidP="00C039BB">
      <w:pPr>
        <w:ind w:firstLine="708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Председатель предметной комиссии обязан:</w:t>
      </w:r>
    </w:p>
    <w:p w:rsidR="003D30C1" w:rsidRPr="00C039BB" w:rsidRDefault="00C039BB" w:rsidP="00C039BB">
      <w:pPr>
        <w:pStyle w:val="3"/>
        <w:ind w:firstLine="709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добросовестно выполнять возложенные на него функции в соответствии с настоящим Положением;</w:t>
      </w:r>
    </w:p>
    <w:p w:rsidR="003D30C1" w:rsidRPr="00C039BB" w:rsidRDefault="00C039BB" w:rsidP="00C039BB">
      <w:pPr>
        <w:pStyle w:val="3"/>
        <w:ind w:firstLine="709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соблюдать требования законодательных и иных нормативных правовых актов, инструкций, решений ТЭК;</w:t>
      </w:r>
    </w:p>
    <w:p w:rsidR="003D30C1" w:rsidRPr="00C039BB" w:rsidRDefault="00C039BB" w:rsidP="00C039BB">
      <w:pPr>
        <w:ind w:firstLine="709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обеспечить соблюдение конфиденциальности и режима информационной безопасности при проверке и хранении экзаменационных работ, передаче результатов проверки в ТЭК;</w:t>
      </w:r>
    </w:p>
    <w:p w:rsidR="003D30C1" w:rsidRPr="00C039BB" w:rsidRDefault="00C039BB" w:rsidP="00C039BB">
      <w:pPr>
        <w:pStyle w:val="3"/>
        <w:ind w:firstLine="709"/>
        <w:contextualSpacing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своевременно информировать руководство ТЭК о возникающих проблемах и трудностях, которые могут привести к нарушению сроков проверки экзаменационных работ.</w:t>
      </w:r>
    </w:p>
    <w:p w:rsidR="003D30C1" w:rsidRPr="00C039BB" w:rsidRDefault="003D30C1" w:rsidP="00C039BB">
      <w:pPr>
        <w:pStyle w:val="3"/>
        <w:ind w:firstLine="709"/>
        <w:contextualSpacing/>
        <w:rPr>
          <w:sz w:val="28"/>
          <w:szCs w:val="28"/>
        </w:rPr>
      </w:pPr>
      <w:r w:rsidRPr="00C039BB">
        <w:rPr>
          <w:sz w:val="28"/>
          <w:szCs w:val="28"/>
        </w:rPr>
        <w:t>Член предметной комиссии (эксперт) вправе:</w:t>
      </w:r>
    </w:p>
    <w:p w:rsidR="003D30C1" w:rsidRPr="00C039BB" w:rsidRDefault="00C039BB" w:rsidP="00C039BB">
      <w:pPr>
        <w:pStyle w:val="3"/>
        <w:ind w:firstLine="709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получать разъяснения по вопросам, касающимся процедуры проверки экзаменационных работ, применения (использования) критериев оценивания выполнения экзаменационных работ, а также другие необходимые для работы материалы и документы, обсуждать с председателем предметной комиссии процедурные вопросы проверки экзаменационных работ;</w:t>
      </w:r>
    </w:p>
    <w:p w:rsidR="003D30C1" w:rsidRPr="00C039BB" w:rsidRDefault="00C039BB" w:rsidP="00C039BB">
      <w:pPr>
        <w:pStyle w:val="3"/>
        <w:ind w:firstLine="709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 xml:space="preserve">принимать участие в обсуждении итогового отчета о работе предметной </w:t>
      </w:r>
      <w:r w:rsidR="003D30C1" w:rsidRPr="00C039BB">
        <w:rPr>
          <w:sz w:val="28"/>
          <w:szCs w:val="28"/>
        </w:rPr>
        <w:lastRenderedPageBreak/>
        <w:t>комиссии, вносить в него свои предложения.</w:t>
      </w:r>
    </w:p>
    <w:p w:rsidR="003D30C1" w:rsidRPr="00C039BB" w:rsidRDefault="003D30C1" w:rsidP="00C039BB">
      <w:pPr>
        <w:pStyle w:val="3"/>
        <w:ind w:firstLine="709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Член предметной комиссии обязан:</w:t>
      </w:r>
    </w:p>
    <w:p w:rsidR="00C039BB" w:rsidRPr="00C039BB" w:rsidRDefault="00C039BB" w:rsidP="00C039BB">
      <w:pPr>
        <w:ind w:left="12" w:firstLine="271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 xml:space="preserve">объективно проверять экзаменационные работы в соответствии </w:t>
      </w:r>
      <w:proofErr w:type="gramStart"/>
      <w:r w:rsidR="003D30C1" w:rsidRPr="00C039BB">
        <w:rPr>
          <w:sz w:val="28"/>
          <w:szCs w:val="28"/>
        </w:rPr>
        <w:t>с</w:t>
      </w:r>
      <w:proofErr w:type="gramEnd"/>
      <w:r w:rsidR="003D30C1" w:rsidRPr="00C039BB">
        <w:rPr>
          <w:sz w:val="28"/>
          <w:szCs w:val="28"/>
        </w:rPr>
        <w:t xml:space="preserve"> </w:t>
      </w:r>
    </w:p>
    <w:p w:rsidR="00C039BB" w:rsidRPr="00C039BB" w:rsidRDefault="003D30C1" w:rsidP="00C039BB">
      <w:pPr>
        <w:ind w:left="12" w:firstLine="271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требованиями рекомендаций и инструкций организации-разработчика </w:t>
      </w:r>
    </w:p>
    <w:p w:rsidR="00C039BB" w:rsidRPr="00C039BB" w:rsidRDefault="003D30C1" w:rsidP="00C039BB">
      <w:pPr>
        <w:ind w:left="12" w:firstLine="271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экзаменационных заданий, и оценивать их, придерживаясь установленных </w:t>
      </w:r>
    </w:p>
    <w:p w:rsidR="003D30C1" w:rsidRPr="00C039BB" w:rsidRDefault="003D30C1" w:rsidP="00C039BB">
      <w:pPr>
        <w:ind w:left="12" w:firstLine="271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критериев оценивания выполнения экзаменационных заданий;</w:t>
      </w:r>
    </w:p>
    <w:p w:rsidR="003D30C1" w:rsidRPr="00C039BB" w:rsidRDefault="00C039BB" w:rsidP="00C039BB">
      <w:pPr>
        <w:pStyle w:val="3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профессионально и добросовестно выполнять возложенные на него функции, соблюдать этические и моральные нормы;</w:t>
      </w:r>
    </w:p>
    <w:p w:rsidR="003D30C1" w:rsidRPr="00C039BB" w:rsidRDefault="00C039BB" w:rsidP="00C039BB">
      <w:pPr>
        <w:pStyle w:val="3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соблюдать конфиденциальность и установленный порядок обеспечения информационной безопасности при проверке экзаменационных работ;</w:t>
      </w:r>
    </w:p>
    <w:p w:rsidR="003D30C1" w:rsidRPr="00C039BB" w:rsidRDefault="00C039BB" w:rsidP="00C039BB">
      <w:pPr>
        <w:pStyle w:val="3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информировать председателя предметной комиссии о проблемах, возникающих при проверке экзаменационных работ;</w:t>
      </w:r>
    </w:p>
    <w:p w:rsidR="003D30C1" w:rsidRPr="00C039BB" w:rsidRDefault="00C039BB" w:rsidP="00C039BB">
      <w:pPr>
        <w:pStyle w:val="3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незамедлительно информировать руководство ТЭК в письменной форме о случаях нарушения процедуры проверки экзаменационных работ и режима информационной безопасности, а также иных нарушениях в работе с документацией в деятельности предметной комиссии.</w:t>
      </w:r>
    </w:p>
    <w:p w:rsidR="00C039BB" w:rsidRPr="00C039BB" w:rsidRDefault="003D30C1" w:rsidP="00C039BB">
      <w:pPr>
        <w:widowControl/>
        <w:numPr>
          <w:ilvl w:val="0"/>
          <w:numId w:val="17"/>
        </w:numPr>
        <w:contextualSpacing/>
        <w:jc w:val="center"/>
        <w:rPr>
          <w:b/>
          <w:sz w:val="28"/>
          <w:szCs w:val="28"/>
        </w:rPr>
      </w:pPr>
      <w:r w:rsidRPr="00C039BB">
        <w:rPr>
          <w:b/>
          <w:sz w:val="28"/>
          <w:szCs w:val="28"/>
        </w:rPr>
        <w:t xml:space="preserve">Ответственность членов </w:t>
      </w:r>
      <w:proofErr w:type="gramStart"/>
      <w:r w:rsidRPr="00C039BB">
        <w:rPr>
          <w:b/>
          <w:sz w:val="28"/>
          <w:szCs w:val="28"/>
        </w:rPr>
        <w:t>территориальной</w:t>
      </w:r>
      <w:proofErr w:type="gramEnd"/>
    </w:p>
    <w:p w:rsidR="003D30C1" w:rsidRPr="00C039BB" w:rsidRDefault="003D30C1" w:rsidP="00C039BB">
      <w:pPr>
        <w:widowControl/>
        <w:ind w:left="720"/>
        <w:contextualSpacing/>
        <w:jc w:val="center"/>
        <w:rPr>
          <w:b/>
          <w:sz w:val="28"/>
          <w:szCs w:val="28"/>
        </w:rPr>
      </w:pPr>
      <w:r w:rsidRPr="00C039BB">
        <w:rPr>
          <w:b/>
          <w:sz w:val="28"/>
          <w:szCs w:val="28"/>
        </w:rPr>
        <w:t>предметной комиссии.</w:t>
      </w:r>
    </w:p>
    <w:p w:rsidR="003D30C1" w:rsidRPr="00C039BB" w:rsidRDefault="003D30C1" w:rsidP="00C039BB">
      <w:pPr>
        <w:ind w:firstLine="720"/>
        <w:contextualSpacing/>
        <w:jc w:val="both"/>
        <w:rPr>
          <w:spacing w:val="6"/>
          <w:sz w:val="28"/>
          <w:szCs w:val="28"/>
        </w:rPr>
      </w:pPr>
      <w:r w:rsidRPr="00C039BB">
        <w:rPr>
          <w:spacing w:val="6"/>
          <w:sz w:val="28"/>
          <w:szCs w:val="28"/>
        </w:rPr>
        <w:t>Член предметной комиссии может быть исключен из состава предметной комиссии в следующих случаях:</w:t>
      </w:r>
    </w:p>
    <w:p w:rsidR="003D30C1" w:rsidRPr="00C039BB" w:rsidRDefault="00C039BB" w:rsidP="00C039BB">
      <w:pPr>
        <w:ind w:left="705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предоставления о себе недостоверных сведений;</w:t>
      </w:r>
    </w:p>
    <w:p w:rsidR="003D30C1" w:rsidRPr="00C039BB" w:rsidRDefault="00C039BB" w:rsidP="00C039BB">
      <w:pPr>
        <w:ind w:left="705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утери подотчетных документов;</w:t>
      </w:r>
    </w:p>
    <w:p w:rsidR="003D30C1" w:rsidRPr="00C039BB" w:rsidRDefault="00C039BB" w:rsidP="00C039BB">
      <w:pPr>
        <w:ind w:firstLine="705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невыполнения или ненадлежащего исполнения возложенных на него обязанностей;</w:t>
      </w:r>
    </w:p>
    <w:p w:rsidR="003D30C1" w:rsidRPr="00C039BB" w:rsidRDefault="00C039BB" w:rsidP="00C039BB">
      <w:pPr>
        <w:ind w:firstLine="705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>-</w:t>
      </w:r>
      <w:r w:rsidR="003D30C1" w:rsidRPr="00C039BB">
        <w:rPr>
          <w:sz w:val="28"/>
          <w:szCs w:val="28"/>
        </w:rPr>
        <w:t>возникновения конфликта интересов (наличие близких родственников, которые участвуют в государственной (итоговой) аттестации обучающихся, освоивших образовательные программы основного общего образования, с участием ТЭК в текущем году).</w:t>
      </w:r>
    </w:p>
    <w:p w:rsidR="003D30C1" w:rsidRPr="00C039BB" w:rsidRDefault="003D30C1" w:rsidP="00C039BB">
      <w:pPr>
        <w:ind w:firstLine="705"/>
        <w:contextualSpacing/>
        <w:jc w:val="both"/>
        <w:rPr>
          <w:sz w:val="28"/>
          <w:szCs w:val="28"/>
        </w:rPr>
      </w:pPr>
      <w:r w:rsidRPr="00C039BB">
        <w:rPr>
          <w:sz w:val="28"/>
          <w:szCs w:val="28"/>
        </w:rPr>
        <w:t xml:space="preserve">Решение об исключении члена предметной комиссии принимается ТЭК на основании аргументированного представления председателя территориальной предметной комиссии. ТЭК информирует </w:t>
      </w:r>
      <w:r w:rsidR="00C039BB" w:rsidRPr="00C039BB">
        <w:rPr>
          <w:sz w:val="28"/>
          <w:szCs w:val="28"/>
        </w:rPr>
        <w:t>Отдел</w:t>
      </w:r>
      <w:r w:rsidRPr="00C039BB">
        <w:rPr>
          <w:sz w:val="28"/>
          <w:szCs w:val="28"/>
        </w:rPr>
        <w:t xml:space="preserve"> образования о принятом решении по исключению члена предметной комиссии. </w:t>
      </w:r>
    </w:p>
    <w:p w:rsidR="00C039BB" w:rsidRDefault="00C039BB" w:rsidP="00C039BB">
      <w:pPr>
        <w:ind w:firstLine="705"/>
        <w:contextualSpacing/>
        <w:jc w:val="both"/>
        <w:rPr>
          <w:sz w:val="28"/>
          <w:szCs w:val="28"/>
        </w:rPr>
      </w:pPr>
    </w:p>
    <w:p w:rsidR="009F0090" w:rsidRDefault="009F0090" w:rsidP="00C039BB">
      <w:pPr>
        <w:ind w:firstLine="705"/>
        <w:contextualSpacing/>
        <w:jc w:val="both"/>
        <w:rPr>
          <w:sz w:val="28"/>
          <w:szCs w:val="28"/>
        </w:rPr>
      </w:pPr>
    </w:p>
    <w:p w:rsidR="009F0090" w:rsidRDefault="009F0090" w:rsidP="00C039BB">
      <w:pPr>
        <w:ind w:firstLine="705"/>
        <w:contextualSpacing/>
        <w:jc w:val="both"/>
        <w:rPr>
          <w:sz w:val="28"/>
          <w:szCs w:val="28"/>
        </w:rPr>
      </w:pPr>
    </w:p>
    <w:p w:rsidR="009F0090" w:rsidRDefault="009F0090" w:rsidP="00C039BB">
      <w:pPr>
        <w:ind w:firstLine="705"/>
        <w:contextualSpacing/>
        <w:jc w:val="both"/>
        <w:rPr>
          <w:sz w:val="28"/>
          <w:szCs w:val="28"/>
        </w:rPr>
      </w:pPr>
    </w:p>
    <w:p w:rsidR="009F0090" w:rsidRDefault="009F0090" w:rsidP="00C039BB">
      <w:pPr>
        <w:ind w:firstLine="705"/>
        <w:contextualSpacing/>
        <w:jc w:val="both"/>
        <w:rPr>
          <w:sz w:val="28"/>
          <w:szCs w:val="28"/>
        </w:rPr>
      </w:pPr>
    </w:p>
    <w:p w:rsidR="009F0090" w:rsidRDefault="009F0090" w:rsidP="00C039BB">
      <w:pPr>
        <w:ind w:firstLine="705"/>
        <w:contextualSpacing/>
        <w:jc w:val="both"/>
        <w:rPr>
          <w:sz w:val="28"/>
          <w:szCs w:val="28"/>
        </w:rPr>
      </w:pPr>
    </w:p>
    <w:p w:rsidR="009F0090" w:rsidRDefault="009F0090" w:rsidP="00C039BB">
      <w:pPr>
        <w:ind w:firstLine="705"/>
        <w:contextualSpacing/>
        <w:jc w:val="both"/>
        <w:rPr>
          <w:sz w:val="28"/>
          <w:szCs w:val="28"/>
        </w:rPr>
      </w:pPr>
    </w:p>
    <w:p w:rsidR="009F0090" w:rsidRDefault="009F0090" w:rsidP="00C039BB">
      <w:pPr>
        <w:ind w:firstLine="705"/>
        <w:contextualSpacing/>
        <w:jc w:val="both"/>
        <w:rPr>
          <w:sz w:val="28"/>
          <w:szCs w:val="28"/>
        </w:rPr>
      </w:pPr>
    </w:p>
    <w:p w:rsidR="009F0090" w:rsidRDefault="009F0090" w:rsidP="00C039BB">
      <w:pPr>
        <w:ind w:firstLine="705"/>
        <w:contextualSpacing/>
        <w:jc w:val="both"/>
        <w:rPr>
          <w:sz w:val="28"/>
          <w:szCs w:val="28"/>
        </w:rPr>
      </w:pPr>
    </w:p>
    <w:p w:rsidR="00C039BB" w:rsidRPr="00C039BB" w:rsidRDefault="00C039BB" w:rsidP="00C039BB">
      <w:pPr>
        <w:ind w:firstLine="705"/>
        <w:contextualSpacing/>
        <w:jc w:val="both"/>
        <w:rPr>
          <w:sz w:val="28"/>
          <w:szCs w:val="28"/>
        </w:rPr>
      </w:pPr>
    </w:p>
    <w:p w:rsidR="00BE2B34" w:rsidRDefault="00BE2B34" w:rsidP="00C66128">
      <w:pPr>
        <w:shd w:val="clear" w:color="auto" w:fill="FFFFFF"/>
        <w:tabs>
          <w:tab w:val="left" w:pos="7080"/>
        </w:tabs>
      </w:pPr>
    </w:p>
    <w:sectPr w:rsidR="00BE2B34" w:rsidSect="00C66128">
      <w:pgSz w:w="11909" w:h="16834"/>
      <w:pgMar w:top="709" w:right="721" w:bottom="720" w:left="129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2C5720"/>
    <w:lvl w:ilvl="0">
      <w:numFmt w:val="bullet"/>
      <w:lvlText w:val="*"/>
      <w:lvlJc w:val="left"/>
    </w:lvl>
  </w:abstractNum>
  <w:abstractNum w:abstractNumId="1">
    <w:nsid w:val="034D49C0"/>
    <w:multiLevelType w:val="singleLevel"/>
    <w:tmpl w:val="1192921A"/>
    <w:lvl w:ilvl="0">
      <w:start w:val="1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107B7FFA"/>
    <w:multiLevelType w:val="hybridMultilevel"/>
    <w:tmpl w:val="2B1C2EF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F2598"/>
    <w:multiLevelType w:val="hybridMultilevel"/>
    <w:tmpl w:val="E9EED24E"/>
    <w:lvl w:ilvl="0" w:tplc="AC9A2E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362C810">
      <w:numFmt w:val="none"/>
      <w:lvlText w:val=""/>
      <w:lvlJc w:val="left"/>
      <w:pPr>
        <w:tabs>
          <w:tab w:val="num" w:pos="142"/>
        </w:tabs>
      </w:pPr>
    </w:lvl>
    <w:lvl w:ilvl="2" w:tplc="9012ABC2">
      <w:numFmt w:val="none"/>
      <w:lvlText w:val=""/>
      <w:lvlJc w:val="left"/>
      <w:pPr>
        <w:tabs>
          <w:tab w:val="num" w:pos="142"/>
        </w:tabs>
      </w:pPr>
    </w:lvl>
    <w:lvl w:ilvl="3" w:tplc="B5E469AA">
      <w:numFmt w:val="none"/>
      <w:lvlText w:val=""/>
      <w:lvlJc w:val="left"/>
      <w:pPr>
        <w:tabs>
          <w:tab w:val="num" w:pos="142"/>
        </w:tabs>
      </w:pPr>
    </w:lvl>
    <w:lvl w:ilvl="4" w:tplc="3E1E63BC">
      <w:numFmt w:val="none"/>
      <w:lvlText w:val=""/>
      <w:lvlJc w:val="left"/>
      <w:pPr>
        <w:tabs>
          <w:tab w:val="num" w:pos="142"/>
        </w:tabs>
      </w:pPr>
    </w:lvl>
    <w:lvl w:ilvl="5" w:tplc="9B7EACCA">
      <w:numFmt w:val="none"/>
      <w:lvlText w:val=""/>
      <w:lvlJc w:val="left"/>
      <w:pPr>
        <w:tabs>
          <w:tab w:val="num" w:pos="142"/>
        </w:tabs>
      </w:pPr>
    </w:lvl>
    <w:lvl w:ilvl="6" w:tplc="608EB922">
      <w:numFmt w:val="none"/>
      <w:lvlText w:val=""/>
      <w:lvlJc w:val="left"/>
      <w:pPr>
        <w:tabs>
          <w:tab w:val="num" w:pos="142"/>
        </w:tabs>
      </w:pPr>
    </w:lvl>
    <w:lvl w:ilvl="7" w:tplc="01A0BD1E">
      <w:numFmt w:val="none"/>
      <w:lvlText w:val=""/>
      <w:lvlJc w:val="left"/>
      <w:pPr>
        <w:tabs>
          <w:tab w:val="num" w:pos="142"/>
        </w:tabs>
      </w:pPr>
    </w:lvl>
    <w:lvl w:ilvl="8" w:tplc="CE16ADA2">
      <w:numFmt w:val="none"/>
      <w:lvlText w:val=""/>
      <w:lvlJc w:val="left"/>
      <w:pPr>
        <w:tabs>
          <w:tab w:val="num" w:pos="142"/>
        </w:tabs>
      </w:pPr>
    </w:lvl>
  </w:abstractNum>
  <w:abstractNum w:abstractNumId="4">
    <w:nsid w:val="208D08E6"/>
    <w:multiLevelType w:val="multilevel"/>
    <w:tmpl w:val="A5AE9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681A02"/>
    <w:multiLevelType w:val="multilevel"/>
    <w:tmpl w:val="ED289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6">
    <w:nsid w:val="2C2E2774"/>
    <w:multiLevelType w:val="hybridMultilevel"/>
    <w:tmpl w:val="105ABD3C"/>
    <w:lvl w:ilvl="0" w:tplc="67A479E6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6FE89AD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43D93"/>
    <w:multiLevelType w:val="singleLevel"/>
    <w:tmpl w:val="DB5AC68E"/>
    <w:lvl w:ilvl="0">
      <w:start w:val="11"/>
      <w:numFmt w:val="decimal"/>
      <w:lvlText w:val="8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>
    <w:nsid w:val="40387398"/>
    <w:multiLevelType w:val="singleLevel"/>
    <w:tmpl w:val="AB823AA8"/>
    <w:lvl w:ilvl="0">
      <w:start w:val="1"/>
      <w:numFmt w:val="decimal"/>
      <w:lvlText w:val="7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449C4F83"/>
    <w:multiLevelType w:val="multilevel"/>
    <w:tmpl w:val="BFC2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4C42422C"/>
    <w:multiLevelType w:val="singleLevel"/>
    <w:tmpl w:val="C8D42366"/>
    <w:lvl w:ilvl="0">
      <w:start w:val="1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4CAA4864"/>
    <w:multiLevelType w:val="multilevel"/>
    <w:tmpl w:val="87A0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B0473EE"/>
    <w:multiLevelType w:val="hybridMultilevel"/>
    <w:tmpl w:val="C5C0D5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401BB"/>
    <w:multiLevelType w:val="singleLevel"/>
    <w:tmpl w:val="B1BAA92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7E84B90"/>
    <w:multiLevelType w:val="singleLevel"/>
    <w:tmpl w:val="549C3D16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1"/>
  </w:num>
  <w:num w:numId="6">
    <w:abstractNumId w:val="8"/>
  </w:num>
  <w:num w:numId="7">
    <w:abstractNumId w:val="8"/>
    <w:lvlOverride w:ilvl="0">
      <w:lvl w:ilvl="0">
        <w:start w:val="7"/>
        <w:numFmt w:val="decimal"/>
        <w:lvlText w:val="7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3"/>
  </w:num>
  <w:num w:numId="13">
    <w:abstractNumId w:val="12"/>
  </w:num>
  <w:num w:numId="14">
    <w:abstractNumId w:val="4"/>
  </w:num>
  <w:num w:numId="15">
    <w:abstractNumId w:val="11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C3F4E"/>
    <w:rsid w:val="00010D30"/>
    <w:rsid w:val="00013D4D"/>
    <w:rsid w:val="000637A2"/>
    <w:rsid w:val="00083FBE"/>
    <w:rsid w:val="00092DDC"/>
    <w:rsid w:val="000A4973"/>
    <w:rsid w:val="000A70BB"/>
    <w:rsid w:val="000D07B6"/>
    <w:rsid w:val="000D23B0"/>
    <w:rsid w:val="000D34AA"/>
    <w:rsid w:val="000E6C5E"/>
    <w:rsid w:val="000F7CF6"/>
    <w:rsid w:val="00127803"/>
    <w:rsid w:val="00133199"/>
    <w:rsid w:val="00136386"/>
    <w:rsid w:val="00181CB4"/>
    <w:rsid w:val="001D2EBD"/>
    <w:rsid w:val="002228E5"/>
    <w:rsid w:val="0024195D"/>
    <w:rsid w:val="0025339C"/>
    <w:rsid w:val="00256508"/>
    <w:rsid w:val="002A21B8"/>
    <w:rsid w:val="002B7348"/>
    <w:rsid w:val="002C5A53"/>
    <w:rsid w:val="002D36E3"/>
    <w:rsid w:val="00305C95"/>
    <w:rsid w:val="003109FE"/>
    <w:rsid w:val="00327B15"/>
    <w:rsid w:val="00340550"/>
    <w:rsid w:val="00372E31"/>
    <w:rsid w:val="00381AB0"/>
    <w:rsid w:val="00397924"/>
    <w:rsid w:val="003A0AEC"/>
    <w:rsid w:val="003A52E9"/>
    <w:rsid w:val="003C3F4E"/>
    <w:rsid w:val="003D30C1"/>
    <w:rsid w:val="003F5EDA"/>
    <w:rsid w:val="00420F4B"/>
    <w:rsid w:val="00493514"/>
    <w:rsid w:val="004D0BAE"/>
    <w:rsid w:val="004D1B5D"/>
    <w:rsid w:val="00504E0F"/>
    <w:rsid w:val="00527F48"/>
    <w:rsid w:val="005F0450"/>
    <w:rsid w:val="006160E1"/>
    <w:rsid w:val="00667E87"/>
    <w:rsid w:val="006758BC"/>
    <w:rsid w:val="006878AF"/>
    <w:rsid w:val="00687F29"/>
    <w:rsid w:val="006A4BB5"/>
    <w:rsid w:val="006B2529"/>
    <w:rsid w:val="006D0791"/>
    <w:rsid w:val="006D6E94"/>
    <w:rsid w:val="006E1100"/>
    <w:rsid w:val="00714CBC"/>
    <w:rsid w:val="00766364"/>
    <w:rsid w:val="00783003"/>
    <w:rsid w:val="0078540D"/>
    <w:rsid w:val="007904B4"/>
    <w:rsid w:val="007E1616"/>
    <w:rsid w:val="007F0A74"/>
    <w:rsid w:val="008564E8"/>
    <w:rsid w:val="008612B8"/>
    <w:rsid w:val="008A1858"/>
    <w:rsid w:val="008D603F"/>
    <w:rsid w:val="008F1F58"/>
    <w:rsid w:val="008F67CD"/>
    <w:rsid w:val="009817FE"/>
    <w:rsid w:val="009B54FD"/>
    <w:rsid w:val="009E1152"/>
    <w:rsid w:val="009F0090"/>
    <w:rsid w:val="00A7777A"/>
    <w:rsid w:val="00A954E8"/>
    <w:rsid w:val="00AA2555"/>
    <w:rsid w:val="00AA47CB"/>
    <w:rsid w:val="00AB7686"/>
    <w:rsid w:val="00AD41CA"/>
    <w:rsid w:val="00AD55DE"/>
    <w:rsid w:val="00AF096F"/>
    <w:rsid w:val="00AF6C3A"/>
    <w:rsid w:val="00B20520"/>
    <w:rsid w:val="00B4188E"/>
    <w:rsid w:val="00B63B75"/>
    <w:rsid w:val="00BD692F"/>
    <w:rsid w:val="00BE27D6"/>
    <w:rsid w:val="00BE2B34"/>
    <w:rsid w:val="00C039BB"/>
    <w:rsid w:val="00C05780"/>
    <w:rsid w:val="00C10C5F"/>
    <w:rsid w:val="00C24DEA"/>
    <w:rsid w:val="00C56B5F"/>
    <w:rsid w:val="00C66128"/>
    <w:rsid w:val="00C83C20"/>
    <w:rsid w:val="00CA03A1"/>
    <w:rsid w:val="00CA6944"/>
    <w:rsid w:val="00CC312E"/>
    <w:rsid w:val="00CE316B"/>
    <w:rsid w:val="00D15CB0"/>
    <w:rsid w:val="00D23D32"/>
    <w:rsid w:val="00D27163"/>
    <w:rsid w:val="00D518BE"/>
    <w:rsid w:val="00D90017"/>
    <w:rsid w:val="00DA725F"/>
    <w:rsid w:val="00DD523D"/>
    <w:rsid w:val="00DE517B"/>
    <w:rsid w:val="00E073F6"/>
    <w:rsid w:val="00E214D3"/>
    <w:rsid w:val="00ED7C63"/>
    <w:rsid w:val="00EE08A6"/>
    <w:rsid w:val="00F03E6B"/>
    <w:rsid w:val="00F41FE0"/>
    <w:rsid w:val="00F877C3"/>
    <w:rsid w:val="00FD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7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3D32"/>
    <w:pPr>
      <w:widowControl/>
      <w:autoSpaceDE/>
      <w:autoSpaceDN/>
      <w:adjustRightInd/>
      <w:ind w:right="4848"/>
      <w:jc w:val="both"/>
    </w:pPr>
    <w:rPr>
      <w:sz w:val="28"/>
      <w:szCs w:val="26"/>
    </w:rPr>
  </w:style>
  <w:style w:type="character" w:customStyle="1" w:styleId="a4">
    <w:name w:val="Основной текст Знак"/>
    <w:basedOn w:val="a0"/>
    <w:link w:val="a3"/>
    <w:rsid w:val="00D23D32"/>
    <w:rPr>
      <w:rFonts w:ascii="Times New Roman" w:hAnsi="Times New Roman"/>
      <w:sz w:val="28"/>
      <w:szCs w:val="26"/>
    </w:rPr>
  </w:style>
  <w:style w:type="paragraph" w:styleId="a5">
    <w:name w:val="List Paragraph"/>
    <w:basedOn w:val="a"/>
    <w:uiPriority w:val="34"/>
    <w:qFormat/>
    <w:rsid w:val="00136386"/>
    <w:pPr>
      <w:ind w:left="708"/>
    </w:pPr>
  </w:style>
  <w:style w:type="paragraph" w:styleId="a6">
    <w:name w:val="Body Text Indent"/>
    <w:basedOn w:val="a"/>
    <w:link w:val="a7"/>
    <w:uiPriority w:val="99"/>
    <w:semiHidden/>
    <w:unhideWhenUsed/>
    <w:rsid w:val="003D30C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30C1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semiHidden/>
    <w:unhideWhenUsed/>
    <w:rsid w:val="003D30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30C1"/>
    <w:rPr>
      <w:rFonts w:ascii="Times New Roman" w:hAnsi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3D3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30C1"/>
    <w:rPr>
      <w:rFonts w:ascii="Times New Roman" w:hAnsi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3D30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D30C1"/>
    <w:rPr>
      <w:rFonts w:ascii="Times New Roman" w:hAnsi="Times New Roman"/>
      <w:sz w:val="16"/>
      <w:szCs w:val="16"/>
    </w:rPr>
  </w:style>
  <w:style w:type="table" w:styleId="a8">
    <w:name w:val="Table Grid"/>
    <w:basedOn w:val="a1"/>
    <w:uiPriority w:val="59"/>
    <w:rsid w:val="00AD55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22DB-06F5-4DB9-BA90-1CC2728E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Metodist_M</dc:creator>
  <cp:keywords/>
  <dc:description/>
  <cp:lastModifiedBy>Пустовой С.А.</cp:lastModifiedBy>
  <cp:revision>13</cp:revision>
  <cp:lastPrinted>2012-05-28T17:00:00Z</cp:lastPrinted>
  <dcterms:created xsi:type="dcterms:W3CDTF">2012-05-24T05:53:00Z</dcterms:created>
  <dcterms:modified xsi:type="dcterms:W3CDTF">2012-05-29T07:41:00Z</dcterms:modified>
</cp:coreProperties>
</file>